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42787" w14:textId="77777777" w:rsidR="003558E2" w:rsidRPr="003558E2" w:rsidRDefault="003558E2" w:rsidP="003558E2">
      <w:pPr>
        <w:tabs>
          <w:tab w:val="left" w:pos="3255"/>
        </w:tabs>
        <w:jc w:val="center"/>
        <w:rPr>
          <w:rFonts w:ascii="Gill Sans MT" w:hAnsi="Gill Sans MT" w:cstheme="minorHAnsi"/>
          <w:sz w:val="28"/>
          <w:szCs w:val="28"/>
        </w:rPr>
      </w:pPr>
      <w:r w:rsidRPr="003558E2">
        <w:rPr>
          <w:rFonts w:ascii="Gill Sans MT" w:hAnsi="Gill Sans MT" w:cstheme="minorHAnsi"/>
          <w:sz w:val="28"/>
          <w:szCs w:val="28"/>
        </w:rPr>
        <w:t>Hiring Made Simple!</w:t>
      </w:r>
    </w:p>
    <w:p w14:paraId="5606C69E" w14:textId="77777777" w:rsidR="003558E2" w:rsidRPr="003558E2" w:rsidRDefault="003558E2" w:rsidP="003558E2">
      <w:pPr>
        <w:tabs>
          <w:tab w:val="left" w:pos="3255"/>
        </w:tabs>
        <w:jc w:val="center"/>
        <w:rPr>
          <w:rFonts w:ascii="Gill Sans MT" w:hAnsi="Gill Sans MT"/>
        </w:rPr>
      </w:pPr>
    </w:p>
    <w:p w14:paraId="008540A7" w14:textId="77777777" w:rsidR="003558E2" w:rsidRDefault="003558E2" w:rsidP="003558E2">
      <w:pPr>
        <w:tabs>
          <w:tab w:val="left" w:pos="3255"/>
        </w:tabs>
        <w:jc w:val="center"/>
        <w:rPr>
          <w:rFonts w:ascii="Gill Sans MT" w:hAnsi="Gill Sans MT"/>
          <w:i/>
          <w:color w:val="7030A0"/>
        </w:rPr>
      </w:pPr>
      <w:r w:rsidRPr="003558E2">
        <w:rPr>
          <w:rFonts w:ascii="Gill Sans MT" w:hAnsi="Gill Sans MT"/>
          <w:i/>
          <w:color w:val="7030A0"/>
        </w:rPr>
        <w:t xml:space="preserve">Learn how employing people with intellectual and developmental disabilities </w:t>
      </w:r>
    </w:p>
    <w:p w14:paraId="4AFF038D" w14:textId="7BC9C5D8" w:rsidR="003558E2" w:rsidRPr="003558E2" w:rsidRDefault="003558E2" w:rsidP="003558E2">
      <w:pPr>
        <w:tabs>
          <w:tab w:val="left" w:pos="3255"/>
        </w:tabs>
        <w:jc w:val="center"/>
        <w:rPr>
          <w:rFonts w:ascii="Gill Sans MT" w:hAnsi="Gill Sans MT" w:cstheme="minorHAnsi"/>
          <w:i/>
          <w:color w:val="7030A0"/>
        </w:rPr>
      </w:pPr>
      <w:r>
        <w:rPr>
          <w:rFonts w:ascii="Gill Sans MT" w:hAnsi="Gill Sans MT"/>
          <w:i/>
          <w:color w:val="7030A0"/>
        </w:rPr>
        <w:t xml:space="preserve">can </w:t>
      </w:r>
      <w:r w:rsidRPr="003558E2">
        <w:rPr>
          <w:rFonts w:ascii="Gill Sans MT" w:hAnsi="Gill Sans MT"/>
          <w:i/>
          <w:color w:val="7030A0"/>
        </w:rPr>
        <w:t>improve your bottom line!</w:t>
      </w:r>
    </w:p>
    <w:p w14:paraId="4E055D3A" w14:textId="77777777" w:rsidR="003558E2" w:rsidRDefault="003558E2" w:rsidP="003558E2">
      <w:pPr>
        <w:tabs>
          <w:tab w:val="left" w:pos="3255"/>
        </w:tabs>
        <w:rPr>
          <w:rFonts w:ascii="Gill Sans MT" w:hAnsi="Gill Sans MT" w:cstheme="minorHAnsi"/>
        </w:rPr>
      </w:pPr>
    </w:p>
    <w:p w14:paraId="69D6FB55" w14:textId="3B3A7E20" w:rsidR="003558E2" w:rsidRPr="003558E2" w:rsidRDefault="003558E2" w:rsidP="003558E2">
      <w:pPr>
        <w:tabs>
          <w:tab w:val="left" w:pos="3255"/>
        </w:tabs>
        <w:rPr>
          <w:rFonts w:ascii="Gill Sans MT" w:hAnsi="Gill Sans MT" w:cstheme="minorHAnsi"/>
        </w:rPr>
      </w:pPr>
      <w:r w:rsidRPr="003558E2">
        <w:rPr>
          <w:rFonts w:ascii="Gill Sans MT" w:hAnsi="Gill Sans MT" w:cstheme="minorHAnsi"/>
        </w:rPr>
        <w:t>Dear Employer:</w:t>
      </w:r>
    </w:p>
    <w:p w14:paraId="7774D53A" w14:textId="77777777" w:rsidR="003558E2" w:rsidRPr="003558E2" w:rsidRDefault="003558E2" w:rsidP="003558E2">
      <w:pPr>
        <w:tabs>
          <w:tab w:val="left" w:pos="3255"/>
        </w:tabs>
        <w:rPr>
          <w:rFonts w:ascii="Gill Sans MT" w:hAnsi="Gill Sans MT" w:cstheme="minorHAnsi"/>
        </w:rPr>
      </w:pPr>
    </w:p>
    <w:p w14:paraId="5824FABE" w14:textId="6CD95F5A" w:rsidR="003558E2" w:rsidRPr="003558E2" w:rsidRDefault="003558E2" w:rsidP="003558E2">
      <w:pPr>
        <w:tabs>
          <w:tab w:val="left" w:pos="3255"/>
        </w:tabs>
        <w:rPr>
          <w:rFonts w:ascii="Gill Sans MT" w:hAnsi="Gill Sans MT" w:cstheme="minorHAnsi"/>
        </w:rPr>
      </w:pPr>
      <w:r w:rsidRPr="003558E2">
        <w:rPr>
          <w:rFonts w:ascii="Gill Sans MT" w:hAnsi="Gill Sans MT" w:cstheme="minorHAnsi"/>
        </w:rPr>
        <w:t xml:space="preserve">Thank you for taking the time to learn about The Arc </w:t>
      </w:r>
      <w:r>
        <w:rPr>
          <w:rFonts w:ascii="Gill Sans MT" w:hAnsi="Gill Sans MT" w:cstheme="minorHAnsi"/>
        </w:rPr>
        <w:t>Eastern Connecticut’s</w:t>
      </w:r>
      <w:r w:rsidRPr="003558E2">
        <w:rPr>
          <w:rFonts w:ascii="Gill Sans MT" w:hAnsi="Gill Sans MT" w:cstheme="minorHAnsi"/>
        </w:rPr>
        <w:t xml:space="preserve"> Employment </w:t>
      </w:r>
      <w:r>
        <w:rPr>
          <w:rFonts w:ascii="Gill Sans MT" w:hAnsi="Gill Sans MT" w:cstheme="minorHAnsi"/>
        </w:rPr>
        <w:t>Programs</w:t>
      </w:r>
      <w:r w:rsidRPr="003558E2">
        <w:rPr>
          <w:rFonts w:ascii="Gill Sans MT" w:hAnsi="Gill Sans MT" w:cstheme="minorHAnsi"/>
        </w:rPr>
        <w:t xml:space="preserve">. Your commitment to people with intellectual and developmental disabilities in your community makes putting people to work possible. </w:t>
      </w:r>
    </w:p>
    <w:p w14:paraId="1DB441CA" w14:textId="77777777" w:rsidR="003558E2" w:rsidRPr="003558E2" w:rsidRDefault="003558E2" w:rsidP="003558E2">
      <w:pPr>
        <w:tabs>
          <w:tab w:val="left" w:pos="3255"/>
        </w:tabs>
        <w:rPr>
          <w:rFonts w:ascii="Gill Sans MT" w:hAnsi="Gill Sans MT" w:cstheme="minorHAnsi"/>
        </w:rPr>
      </w:pPr>
    </w:p>
    <w:p w14:paraId="6F29872F" w14:textId="0FAA5C87" w:rsidR="0011647B" w:rsidRDefault="003558E2" w:rsidP="003558E2">
      <w:pPr>
        <w:tabs>
          <w:tab w:val="left" w:pos="3255"/>
        </w:tabs>
        <w:rPr>
          <w:rFonts w:ascii="Gill Sans MT" w:hAnsi="Gill Sans MT" w:cstheme="minorHAnsi"/>
        </w:rPr>
      </w:pPr>
      <w:r w:rsidRPr="003558E2">
        <w:rPr>
          <w:rFonts w:ascii="Gill Sans MT" w:hAnsi="Gill Sans MT" w:cstheme="minorHAnsi"/>
        </w:rPr>
        <w:t xml:space="preserve">The Arc </w:t>
      </w:r>
      <w:r>
        <w:rPr>
          <w:rFonts w:ascii="Gill Sans MT" w:hAnsi="Gill Sans MT" w:cstheme="minorHAnsi"/>
        </w:rPr>
        <w:t>ECT</w:t>
      </w:r>
      <w:r w:rsidR="0011647B">
        <w:rPr>
          <w:rFonts w:ascii="Gill Sans MT" w:hAnsi="Gill Sans MT" w:cstheme="minorHAnsi"/>
        </w:rPr>
        <w:t xml:space="preserve">’s Job </w:t>
      </w:r>
      <w:r w:rsidR="00277E22">
        <w:rPr>
          <w:rFonts w:ascii="Gill Sans MT" w:hAnsi="Gill Sans MT" w:cstheme="minorHAnsi"/>
        </w:rPr>
        <w:t>D</w:t>
      </w:r>
      <w:r w:rsidR="0011647B">
        <w:rPr>
          <w:rFonts w:ascii="Gill Sans MT" w:hAnsi="Gill Sans MT" w:cstheme="minorHAnsi"/>
        </w:rPr>
        <w:t>evelopment component</w:t>
      </w:r>
      <w:r w:rsidRPr="003558E2">
        <w:rPr>
          <w:rFonts w:ascii="Gill Sans MT" w:hAnsi="Gill Sans MT" w:cstheme="minorHAnsi"/>
        </w:rPr>
        <w:t xml:space="preserve"> </w:t>
      </w:r>
      <w:r w:rsidR="0011647B">
        <w:rPr>
          <w:rFonts w:ascii="Gill Sans MT" w:hAnsi="Gill Sans MT" w:cstheme="minorHAnsi"/>
        </w:rPr>
        <w:t>makes the process of</w:t>
      </w:r>
      <w:r w:rsidRPr="003558E2">
        <w:rPr>
          <w:rFonts w:ascii="Gill Sans MT" w:hAnsi="Gill Sans MT" w:cstheme="minorHAnsi"/>
        </w:rPr>
        <w:t xml:space="preserve"> hiring people with intellectual and developmental disabilities easy and seamless</w:t>
      </w:r>
      <w:r w:rsidR="0011647B">
        <w:rPr>
          <w:rFonts w:ascii="Gill Sans MT" w:hAnsi="Gill Sans MT" w:cstheme="minorHAnsi"/>
        </w:rPr>
        <w:t xml:space="preserve">. </w:t>
      </w:r>
      <w:r w:rsidR="0011647B" w:rsidRPr="003558E2">
        <w:rPr>
          <w:rFonts w:ascii="Gill Sans MT" w:hAnsi="Gill Sans MT" w:cstheme="minorHAnsi"/>
        </w:rPr>
        <w:t xml:space="preserve">This packet contains information </w:t>
      </w:r>
      <w:r w:rsidR="0011647B">
        <w:rPr>
          <w:rFonts w:ascii="Gill Sans MT" w:hAnsi="Gill Sans MT" w:cstheme="minorHAnsi"/>
        </w:rPr>
        <w:t xml:space="preserve">about available benefits and tax incentives as well as an overview of our employee participants, their training, and the support you’ll receive from our staff and administration.   </w:t>
      </w:r>
    </w:p>
    <w:p w14:paraId="52CD6FC2" w14:textId="77777777" w:rsidR="0011647B" w:rsidRDefault="0011647B" w:rsidP="003558E2">
      <w:pPr>
        <w:tabs>
          <w:tab w:val="left" w:pos="3255"/>
        </w:tabs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 xml:space="preserve"> </w:t>
      </w:r>
    </w:p>
    <w:p w14:paraId="2268CD20" w14:textId="05E239BB" w:rsidR="0011647B" w:rsidRDefault="0011647B" w:rsidP="003558E2">
      <w:pPr>
        <w:tabs>
          <w:tab w:val="left" w:pos="3255"/>
        </w:tabs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Documents enclosed:</w:t>
      </w:r>
    </w:p>
    <w:p w14:paraId="1BE00E8F" w14:textId="3266D610" w:rsidR="003558E2" w:rsidRPr="003558E2" w:rsidRDefault="003558E2" w:rsidP="003558E2">
      <w:pPr>
        <w:pStyle w:val="ListParagraph"/>
        <w:numPr>
          <w:ilvl w:val="0"/>
          <w:numId w:val="1"/>
        </w:numPr>
        <w:rPr>
          <w:rFonts w:ascii="Gill Sans MT" w:hAnsi="Gill Sans MT" w:cstheme="minorHAnsi"/>
          <w:sz w:val="24"/>
          <w:szCs w:val="24"/>
        </w:rPr>
      </w:pPr>
      <w:r w:rsidRPr="003558E2">
        <w:rPr>
          <w:rFonts w:ascii="Gill Sans MT" w:hAnsi="Gill Sans MT" w:cstheme="minorHAnsi"/>
          <w:sz w:val="24"/>
          <w:szCs w:val="24"/>
        </w:rPr>
        <w:t xml:space="preserve">The Arc </w:t>
      </w:r>
      <w:r>
        <w:rPr>
          <w:rFonts w:ascii="Gill Sans MT" w:hAnsi="Gill Sans MT" w:cstheme="minorHAnsi"/>
          <w:sz w:val="24"/>
          <w:szCs w:val="24"/>
        </w:rPr>
        <w:t>ECT</w:t>
      </w:r>
      <w:r w:rsidRPr="003558E2">
        <w:rPr>
          <w:rFonts w:ascii="Gill Sans MT" w:hAnsi="Gill Sans MT" w:cstheme="minorHAnsi"/>
          <w:sz w:val="24"/>
          <w:szCs w:val="24"/>
        </w:rPr>
        <w:t xml:space="preserve"> </w:t>
      </w:r>
      <w:r w:rsidR="0011647B">
        <w:rPr>
          <w:rFonts w:ascii="Gill Sans MT" w:hAnsi="Gill Sans MT" w:cstheme="minorHAnsi"/>
          <w:sz w:val="24"/>
          <w:szCs w:val="24"/>
        </w:rPr>
        <w:t>a</w:t>
      </w:r>
      <w:r w:rsidRPr="003558E2">
        <w:rPr>
          <w:rFonts w:ascii="Gill Sans MT" w:hAnsi="Gill Sans MT" w:cstheme="minorHAnsi"/>
          <w:sz w:val="24"/>
          <w:szCs w:val="24"/>
        </w:rPr>
        <w:t xml:space="preserve">gency </w:t>
      </w:r>
      <w:r w:rsidR="0011647B">
        <w:rPr>
          <w:rFonts w:ascii="Gill Sans MT" w:hAnsi="Gill Sans MT" w:cstheme="minorHAnsi"/>
          <w:sz w:val="24"/>
          <w:szCs w:val="24"/>
        </w:rPr>
        <w:t>b</w:t>
      </w:r>
      <w:r w:rsidRPr="003558E2">
        <w:rPr>
          <w:rFonts w:ascii="Gill Sans MT" w:hAnsi="Gill Sans MT" w:cstheme="minorHAnsi"/>
          <w:sz w:val="24"/>
          <w:szCs w:val="24"/>
        </w:rPr>
        <w:t>rochure and current newsletter</w:t>
      </w:r>
    </w:p>
    <w:p w14:paraId="7D9B437C" w14:textId="5B9AA347" w:rsidR="003558E2" w:rsidRPr="003558E2" w:rsidRDefault="003558E2" w:rsidP="003558E2">
      <w:pPr>
        <w:pStyle w:val="ListParagraph"/>
        <w:numPr>
          <w:ilvl w:val="0"/>
          <w:numId w:val="1"/>
        </w:numPr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sz w:val="24"/>
          <w:szCs w:val="24"/>
        </w:rPr>
        <w:t>Our</w:t>
      </w:r>
      <w:r w:rsidRPr="003558E2">
        <w:rPr>
          <w:rFonts w:ascii="Gill Sans MT" w:hAnsi="Gill Sans MT" w:cstheme="minorHAnsi"/>
          <w:sz w:val="24"/>
          <w:szCs w:val="24"/>
        </w:rPr>
        <w:t xml:space="preserve"> Employment </w:t>
      </w:r>
      <w:r w:rsidR="0011647B">
        <w:rPr>
          <w:rFonts w:ascii="Gill Sans MT" w:hAnsi="Gill Sans MT" w:cstheme="minorHAnsi"/>
          <w:sz w:val="24"/>
          <w:szCs w:val="24"/>
        </w:rPr>
        <w:t>B</w:t>
      </w:r>
      <w:r w:rsidRPr="003558E2">
        <w:rPr>
          <w:rFonts w:ascii="Gill Sans MT" w:hAnsi="Gill Sans MT" w:cstheme="minorHAnsi"/>
          <w:sz w:val="24"/>
          <w:szCs w:val="24"/>
        </w:rPr>
        <w:t>rochure for Employers</w:t>
      </w:r>
    </w:p>
    <w:p w14:paraId="4878ED73" w14:textId="77777777" w:rsidR="003558E2" w:rsidRPr="003558E2" w:rsidRDefault="003558E2" w:rsidP="003558E2">
      <w:pPr>
        <w:pStyle w:val="ListParagraph"/>
        <w:numPr>
          <w:ilvl w:val="0"/>
          <w:numId w:val="1"/>
        </w:numPr>
        <w:rPr>
          <w:rFonts w:ascii="Gill Sans MT" w:hAnsi="Gill Sans MT" w:cstheme="minorHAnsi"/>
          <w:sz w:val="24"/>
          <w:szCs w:val="24"/>
        </w:rPr>
      </w:pPr>
      <w:r w:rsidRPr="003558E2">
        <w:rPr>
          <w:rFonts w:ascii="Gill Sans MT" w:hAnsi="Gill Sans MT" w:cstheme="minorHAnsi"/>
          <w:sz w:val="24"/>
          <w:szCs w:val="24"/>
        </w:rPr>
        <w:t>Employee Highlights</w:t>
      </w:r>
    </w:p>
    <w:p w14:paraId="623A22ED" w14:textId="06D704F6" w:rsidR="003558E2" w:rsidRPr="003558E2" w:rsidRDefault="003558E2" w:rsidP="003558E2">
      <w:pPr>
        <w:pStyle w:val="ListParagraph"/>
        <w:numPr>
          <w:ilvl w:val="0"/>
          <w:numId w:val="1"/>
        </w:numPr>
        <w:rPr>
          <w:rFonts w:ascii="Gill Sans MT" w:hAnsi="Gill Sans MT" w:cstheme="minorHAnsi"/>
          <w:sz w:val="24"/>
          <w:szCs w:val="24"/>
        </w:rPr>
      </w:pPr>
      <w:r w:rsidRPr="003558E2">
        <w:rPr>
          <w:rFonts w:ascii="Gill Sans MT" w:hAnsi="Gill Sans MT" w:cstheme="minorHAnsi"/>
          <w:sz w:val="24"/>
          <w:szCs w:val="24"/>
        </w:rPr>
        <w:t xml:space="preserve">Fields of Employment at The Arc </w:t>
      </w:r>
      <w:r>
        <w:rPr>
          <w:rFonts w:ascii="Gill Sans MT" w:hAnsi="Gill Sans MT" w:cstheme="minorHAnsi"/>
          <w:sz w:val="24"/>
          <w:szCs w:val="24"/>
        </w:rPr>
        <w:t>Eastern Connecticut</w:t>
      </w:r>
    </w:p>
    <w:p w14:paraId="6B5AC93E" w14:textId="77777777" w:rsidR="003558E2" w:rsidRPr="003558E2" w:rsidRDefault="003558E2" w:rsidP="003558E2">
      <w:pPr>
        <w:pStyle w:val="ListParagraph"/>
        <w:numPr>
          <w:ilvl w:val="0"/>
          <w:numId w:val="1"/>
        </w:numPr>
        <w:rPr>
          <w:rFonts w:ascii="Gill Sans MT" w:hAnsi="Gill Sans MT" w:cstheme="minorHAnsi"/>
          <w:sz w:val="24"/>
          <w:szCs w:val="24"/>
        </w:rPr>
      </w:pPr>
      <w:r w:rsidRPr="003558E2">
        <w:rPr>
          <w:rFonts w:ascii="Gill Sans MT" w:hAnsi="Gill Sans MT" w:cstheme="minorHAnsi"/>
          <w:sz w:val="24"/>
          <w:szCs w:val="24"/>
        </w:rPr>
        <w:t>STEP UP (Subsidized Training and Employment Program) fact sheet</w:t>
      </w:r>
    </w:p>
    <w:p w14:paraId="14E745FD" w14:textId="12ABB460" w:rsidR="003558E2" w:rsidRPr="003558E2" w:rsidRDefault="003558E2" w:rsidP="003558E2">
      <w:pPr>
        <w:pStyle w:val="ListParagraph"/>
        <w:numPr>
          <w:ilvl w:val="0"/>
          <w:numId w:val="1"/>
        </w:numPr>
        <w:rPr>
          <w:rFonts w:ascii="Gill Sans MT" w:hAnsi="Gill Sans MT" w:cstheme="minorHAnsi"/>
          <w:sz w:val="24"/>
          <w:szCs w:val="24"/>
        </w:rPr>
      </w:pPr>
      <w:r w:rsidRPr="003558E2">
        <w:rPr>
          <w:rFonts w:ascii="Gill Sans MT" w:hAnsi="Gill Sans MT" w:cstheme="minorHAnsi"/>
          <w:sz w:val="24"/>
          <w:szCs w:val="24"/>
        </w:rPr>
        <w:t>Hiring at-a-</w:t>
      </w:r>
      <w:r w:rsidR="00277E22">
        <w:rPr>
          <w:rFonts w:ascii="Gill Sans MT" w:hAnsi="Gill Sans MT" w:cstheme="minorHAnsi"/>
          <w:sz w:val="24"/>
          <w:szCs w:val="24"/>
        </w:rPr>
        <w:t>G</w:t>
      </w:r>
      <w:r w:rsidRPr="003558E2">
        <w:rPr>
          <w:rFonts w:ascii="Gill Sans MT" w:hAnsi="Gill Sans MT" w:cstheme="minorHAnsi"/>
          <w:sz w:val="24"/>
          <w:szCs w:val="24"/>
        </w:rPr>
        <w:t>lance</w:t>
      </w:r>
    </w:p>
    <w:p w14:paraId="0774B522" w14:textId="406ABA71" w:rsidR="003558E2" w:rsidRPr="003558E2" w:rsidRDefault="003558E2" w:rsidP="003558E2">
      <w:pPr>
        <w:pStyle w:val="ListParagraph"/>
        <w:numPr>
          <w:ilvl w:val="0"/>
          <w:numId w:val="1"/>
        </w:numPr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sz w:val="24"/>
          <w:szCs w:val="24"/>
        </w:rPr>
        <w:t xml:space="preserve">A list of </w:t>
      </w:r>
      <w:r w:rsidRPr="003558E2">
        <w:rPr>
          <w:rFonts w:ascii="Gill Sans MT" w:hAnsi="Gill Sans MT" w:cstheme="minorHAnsi"/>
          <w:sz w:val="24"/>
          <w:szCs w:val="24"/>
        </w:rPr>
        <w:t>Federal and State Tax Incentives for Hiring People with Disabilities</w:t>
      </w:r>
    </w:p>
    <w:p w14:paraId="06026C2D" w14:textId="77777777" w:rsidR="003558E2" w:rsidRDefault="003558E2" w:rsidP="003558E2">
      <w:pPr>
        <w:tabs>
          <w:tab w:val="left" w:pos="3255"/>
        </w:tabs>
        <w:rPr>
          <w:rFonts w:ascii="Gill Sans MT" w:hAnsi="Gill Sans MT" w:cstheme="minorHAnsi"/>
        </w:rPr>
      </w:pPr>
    </w:p>
    <w:p w14:paraId="76A30DD0" w14:textId="1750A215" w:rsidR="003558E2" w:rsidRPr="003558E2" w:rsidRDefault="003558E2" w:rsidP="003558E2">
      <w:pPr>
        <w:tabs>
          <w:tab w:val="left" w:pos="3255"/>
        </w:tabs>
        <w:rPr>
          <w:rFonts w:ascii="Gill Sans MT" w:hAnsi="Gill Sans MT" w:cstheme="minorHAnsi"/>
        </w:rPr>
      </w:pPr>
      <w:r w:rsidRPr="003558E2">
        <w:rPr>
          <w:rFonts w:ascii="Gill Sans MT" w:hAnsi="Gill Sans MT" w:cstheme="minorHAnsi"/>
        </w:rPr>
        <w:t xml:space="preserve">Please contact </w:t>
      </w:r>
      <w:r w:rsidR="0011647B">
        <w:rPr>
          <w:rFonts w:ascii="Gill Sans MT" w:hAnsi="Gill Sans MT" w:cstheme="minorHAnsi"/>
        </w:rPr>
        <w:t>us</w:t>
      </w:r>
      <w:r w:rsidRPr="003558E2">
        <w:rPr>
          <w:rFonts w:ascii="Gill Sans MT" w:hAnsi="Gill Sans MT" w:cstheme="minorHAnsi"/>
        </w:rPr>
        <w:t xml:space="preserve"> </w:t>
      </w:r>
      <w:r>
        <w:rPr>
          <w:rFonts w:ascii="Gill Sans MT" w:hAnsi="Gill Sans MT" w:cstheme="minorHAnsi"/>
        </w:rPr>
        <w:t>or our Job Development team</w:t>
      </w:r>
      <w:r w:rsidR="00277E22">
        <w:rPr>
          <w:rFonts w:ascii="Gill Sans MT" w:hAnsi="Gill Sans MT" w:cstheme="minorHAnsi"/>
        </w:rPr>
        <w:t xml:space="preserve"> (contact information in your packet)</w:t>
      </w:r>
      <w:r>
        <w:rPr>
          <w:rFonts w:ascii="Gill Sans MT" w:hAnsi="Gill Sans MT" w:cstheme="minorHAnsi"/>
        </w:rPr>
        <w:t xml:space="preserve"> to discuss the positive ways in which hiring someone with IDD can affect your business, and your future.</w:t>
      </w:r>
    </w:p>
    <w:p w14:paraId="3FA3C2A4" w14:textId="4CF4ED9A" w:rsidR="003558E2" w:rsidRDefault="003558E2" w:rsidP="003558E2">
      <w:pPr>
        <w:tabs>
          <w:tab w:val="left" w:pos="3255"/>
        </w:tabs>
        <w:rPr>
          <w:rFonts w:ascii="Gill Sans MT" w:hAnsi="Gill Sans MT" w:cstheme="minorHAnsi"/>
        </w:rPr>
      </w:pPr>
    </w:p>
    <w:p w14:paraId="7C2E5F8A" w14:textId="228069DD" w:rsidR="003558E2" w:rsidRPr="003558E2" w:rsidRDefault="00803813" w:rsidP="003558E2">
      <w:pPr>
        <w:tabs>
          <w:tab w:val="left" w:pos="3255"/>
        </w:tabs>
        <w:rPr>
          <w:rFonts w:ascii="Gill Sans MT" w:hAnsi="Gill Sans MT" w:cstheme="minorHAns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8C82B88" wp14:editId="614912B0">
            <wp:simplePos x="0" y="0"/>
            <wp:positionH relativeFrom="column">
              <wp:posOffset>3571240</wp:posOffset>
            </wp:positionH>
            <wp:positionV relativeFrom="paragraph">
              <wp:posOffset>179070</wp:posOffset>
            </wp:positionV>
            <wp:extent cx="1419225" cy="709295"/>
            <wp:effectExtent l="0" t="0" r="9525" b="0"/>
            <wp:wrapTight wrapText="bothSides">
              <wp:wrapPolygon edited="0">
                <wp:start x="0" y="0"/>
                <wp:lineTo x="0" y="20885"/>
                <wp:lineTo x="21455" y="20885"/>
                <wp:lineTo x="214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8E2">
        <w:rPr>
          <w:rFonts w:ascii="Gill Sans MT" w:hAnsi="Gill Sans MT" w:cstheme="minorHAnsi"/>
        </w:rPr>
        <w:t>Best Regards,</w:t>
      </w:r>
    </w:p>
    <w:p w14:paraId="086EE58C" w14:textId="1E84C464" w:rsidR="003558E2" w:rsidRPr="003558E2" w:rsidRDefault="003558E2" w:rsidP="003558E2">
      <w:pPr>
        <w:tabs>
          <w:tab w:val="left" w:pos="3255"/>
        </w:tabs>
        <w:rPr>
          <w:rFonts w:ascii="Gill Sans MT" w:hAnsi="Gill Sans MT" w:cstheme="minorHAnsi"/>
        </w:rPr>
      </w:pPr>
      <w:r w:rsidRPr="003558E2">
        <w:rPr>
          <w:rFonts w:ascii="Gill Sans MT" w:hAnsi="Gill Sans MT"/>
          <w:noProof/>
        </w:rPr>
        <w:drawing>
          <wp:anchor distT="0" distB="0" distL="114300" distR="114300" simplePos="0" relativeHeight="251660288" behindDoc="1" locked="0" layoutInCell="1" allowOverlap="1" wp14:anchorId="66C01200" wp14:editId="58A2F214">
            <wp:simplePos x="0" y="0"/>
            <wp:positionH relativeFrom="column">
              <wp:posOffset>-92075</wp:posOffset>
            </wp:positionH>
            <wp:positionV relativeFrom="paragraph">
              <wp:posOffset>76200</wp:posOffset>
            </wp:positionV>
            <wp:extent cx="1953895" cy="577215"/>
            <wp:effectExtent l="0" t="0" r="0" b="0"/>
            <wp:wrapTight wrapText="bothSides">
              <wp:wrapPolygon edited="0">
                <wp:start x="17690" y="0"/>
                <wp:lineTo x="9477" y="2139"/>
                <wp:lineTo x="1474" y="7129"/>
                <wp:lineTo x="421" y="17822"/>
                <wp:lineTo x="421" y="20673"/>
                <wp:lineTo x="1685" y="20673"/>
                <wp:lineTo x="9056" y="19248"/>
                <wp:lineTo x="15163" y="15683"/>
                <wp:lineTo x="14952" y="12119"/>
                <wp:lineTo x="20428" y="11406"/>
                <wp:lineTo x="21059" y="9980"/>
                <wp:lineTo x="18954" y="0"/>
                <wp:lineTo x="1769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8E8C7" w14:textId="0F754FBB" w:rsidR="003558E2" w:rsidRPr="003558E2" w:rsidRDefault="003558E2" w:rsidP="003558E2">
      <w:pPr>
        <w:tabs>
          <w:tab w:val="left" w:pos="3255"/>
        </w:tabs>
        <w:rPr>
          <w:rFonts w:ascii="Gill Sans MT" w:hAnsi="Gill Sans MT" w:cstheme="minorHAnsi"/>
        </w:rPr>
      </w:pPr>
    </w:p>
    <w:p w14:paraId="50B6E79E" w14:textId="77777777" w:rsidR="003558E2" w:rsidRPr="003558E2" w:rsidRDefault="003558E2" w:rsidP="003558E2">
      <w:pPr>
        <w:tabs>
          <w:tab w:val="left" w:pos="3255"/>
        </w:tabs>
        <w:rPr>
          <w:rFonts w:ascii="Gill Sans MT" w:hAnsi="Gill Sans MT" w:cstheme="minorHAnsi"/>
        </w:rPr>
      </w:pPr>
      <w:bookmarkStart w:id="0" w:name="_GoBack"/>
      <w:bookmarkEnd w:id="0"/>
    </w:p>
    <w:p w14:paraId="13E083A0" w14:textId="77777777" w:rsidR="003558E2" w:rsidRPr="003558E2" w:rsidRDefault="003558E2" w:rsidP="003558E2">
      <w:pPr>
        <w:tabs>
          <w:tab w:val="left" w:pos="3255"/>
        </w:tabs>
        <w:rPr>
          <w:rFonts w:ascii="Gill Sans MT" w:hAnsi="Gill Sans MT" w:cstheme="minorHAnsi"/>
        </w:rPr>
      </w:pPr>
    </w:p>
    <w:p w14:paraId="272641D5" w14:textId="0E89DA9B" w:rsidR="003558E2" w:rsidRPr="003558E2" w:rsidRDefault="003558E2" w:rsidP="003558E2">
      <w:pPr>
        <w:tabs>
          <w:tab w:val="left" w:pos="3255"/>
        </w:tabs>
        <w:rPr>
          <w:rFonts w:ascii="Gill Sans MT" w:hAnsi="Gill Sans MT" w:cstheme="minorHAnsi"/>
        </w:rPr>
      </w:pPr>
      <w:r w:rsidRPr="003558E2">
        <w:rPr>
          <w:rFonts w:ascii="Gill Sans MT" w:hAnsi="Gill Sans MT" w:cstheme="minorHAnsi"/>
        </w:rPr>
        <w:t>Bonnie Jones</w:t>
      </w:r>
      <w:r w:rsidR="0011647B">
        <w:rPr>
          <w:rFonts w:ascii="Gill Sans MT" w:hAnsi="Gill Sans MT" w:cstheme="minorHAnsi"/>
        </w:rPr>
        <w:tab/>
      </w:r>
      <w:r w:rsidR="0011647B">
        <w:rPr>
          <w:rFonts w:ascii="Gill Sans MT" w:hAnsi="Gill Sans MT" w:cstheme="minorHAnsi"/>
        </w:rPr>
        <w:tab/>
      </w:r>
      <w:r w:rsidR="0011647B">
        <w:rPr>
          <w:rFonts w:ascii="Gill Sans MT" w:hAnsi="Gill Sans MT" w:cstheme="minorHAnsi"/>
        </w:rPr>
        <w:tab/>
      </w:r>
      <w:r w:rsidR="0011647B">
        <w:rPr>
          <w:rFonts w:ascii="Gill Sans MT" w:hAnsi="Gill Sans MT" w:cstheme="minorHAnsi"/>
        </w:rPr>
        <w:tab/>
      </w:r>
      <w:r w:rsidR="0011647B">
        <w:rPr>
          <w:rFonts w:ascii="Gill Sans MT" w:hAnsi="Gill Sans MT" w:cstheme="minorHAnsi"/>
        </w:rPr>
        <w:tab/>
        <w:t>Jennifer Ricci</w:t>
      </w:r>
    </w:p>
    <w:p w14:paraId="01B83E68" w14:textId="26A08023" w:rsidR="003558E2" w:rsidRPr="003558E2" w:rsidRDefault="003558E2" w:rsidP="003558E2">
      <w:pPr>
        <w:tabs>
          <w:tab w:val="left" w:pos="3255"/>
        </w:tabs>
        <w:rPr>
          <w:rFonts w:ascii="Gill Sans MT" w:hAnsi="Gill Sans MT" w:cstheme="minorHAnsi"/>
        </w:rPr>
      </w:pPr>
      <w:r w:rsidRPr="003558E2">
        <w:rPr>
          <w:rFonts w:ascii="Gill Sans MT" w:hAnsi="Gill Sans MT" w:cstheme="minorHAnsi"/>
        </w:rPr>
        <w:t xml:space="preserve">Director of </w:t>
      </w:r>
      <w:r>
        <w:rPr>
          <w:rFonts w:ascii="Gill Sans MT" w:hAnsi="Gill Sans MT" w:cstheme="minorHAnsi"/>
        </w:rPr>
        <w:t xml:space="preserve">Business </w:t>
      </w:r>
      <w:r w:rsidR="000A7957">
        <w:rPr>
          <w:rFonts w:ascii="Gill Sans MT" w:hAnsi="Gill Sans MT" w:cstheme="minorHAnsi"/>
        </w:rPr>
        <w:t>D</w:t>
      </w:r>
      <w:r>
        <w:rPr>
          <w:rFonts w:ascii="Gill Sans MT" w:hAnsi="Gill Sans MT" w:cstheme="minorHAnsi"/>
        </w:rPr>
        <w:t>evelopment and Transition</w:t>
      </w:r>
      <w:r w:rsidR="0011647B">
        <w:rPr>
          <w:rFonts w:ascii="Gill Sans MT" w:hAnsi="Gill Sans MT" w:cstheme="minorHAnsi"/>
        </w:rPr>
        <w:tab/>
      </w:r>
      <w:r w:rsidR="0011647B">
        <w:rPr>
          <w:rFonts w:ascii="Gill Sans MT" w:hAnsi="Gill Sans MT" w:cstheme="minorHAnsi"/>
        </w:rPr>
        <w:tab/>
        <w:t>Director of Employment Services</w:t>
      </w:r>
    </w:p>
    <w:p w14:paraId="143ECDD6" w14:textId="5428991F" w:rsidR="003558E2" w:rsidRPr="003558E2" w:rsidRDefault="0011647B" w:rsidP="003558E2">
      <w:pPr>
        <w:tabs>
          <w:tab w:val="left" w:pos="3255"/>
        </w:tabs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 xml:space="preserve">(860) </w:t>
      </w:r>
      <w:r w:rsidR="003558E2" w:rsidRPr="003558E2">
        <w:rPr>
          <w:rFonts w:ascii="Gill Sans MT" w:hAnsi="Gill Sans MT" w:cstheme="minorHAnsi"/>
        </w:rPr>
        <w:t>449-1529 x 301</w:t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  <w:t xml:space="preserve">(860) </w:t>
      </w:r>
      <w:r w:rsidR="00277E22">
        <w:rPr>
          <w:rFonts w:ascii="Gill Sans MT" w:hAnsi="Gill Sans MT" w:cstheme="minorHAnsi"/>
        </w:rPr>
        <w:t>928-4727</w:t>
      </w:r>
    </w:p>
    <w:p w14:paraId="486B4B1C" w14:textId="0A6FF6A0" w:rsidR="003558E2" w:rsidRPr="003558E2" w:rsidRDefault="0011647B" w:rsidP="003558E2">
      <w:pPr>
        <w:tabs>
          <w:tab w:val="left" w:pos="3255"/>
        </w:tabs>
        <w:rPr>
          <w:rFonts w:ascii="Gill Sans MT" w:hAnsi="Gill Sans MT" w:cstheme="minorHAnsi"/>
        </w:rPr>
      </w:pPr>
      <w:r w:rsidRPr="0011647B">
        <w:rPr>
          <w:rFonts w:ascii="Gill Sans MT" w:hAnsi="Gill Sans MT" w:cstheme="minorHAnsi"/>
        </w:rPr>
        <w:t>bjones@thearect.org</w:t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</w:r>
      <w:r>
        <w:rPr>
          <w:rFonts w:ascii="Gill Sans MT" w:hAnsi="Gill Sans MT" w:cstheme="minorHAnsi"/>
        </w:rPr>
        <w:tab/>
        <w:t>jricci@thearcect.org</w:t>
      </w:r>
    </w:p>
    <w:p w14:paraId="6D4FA023" w14:textId="77777777" w:rsidR="00695865" w:rsidRPr="003558E2" w:rsidRDefault="00695865" w:rsidP="003558E2">
      <w:pPr>
        <w:rPr>
          <w:rFonts w:ascii="Gill Sans MT" w:hAnsi="Gill Sans MT"/>
        </w:rPr>
      </w:pPr>
    </w:p>
    <w:sectPr w:rsidR="00695865" w:rsidRPr="003558E2" w:rsidSect="00E151F3">
      <w:headerReference w:type="even" r:id="rId13"/>
      <w:headerReference w:type="first" r:id="rId14"/>
      <w:footerReference w:type="first" r:id="rId15"/>
      <w:pgSz w:w="12240" w:h="15840"/>
      <w:pgMar w:top="1440" w:right="1440" w:bottom="144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09273" w14:textId="77777777" w:rsidR="00430B8C" w:rsidRDefault="00430B8C" w:rsidP="008C791A">
      <w:r>
        <w:separator/>
      </w:r>
    </w:p>
  </w:endnote>
  <w:endnote w:type="continuationSeparator" w:id="0">
    <w:p w14:paraId="39EEAF56" w14:textId="77777777" w:rsidR="00430B8C" w:rsidRDefault="00430B8C" w:rsidP="008C791A">
      <w:r>
        <w:continuationSeparator/>
      </w:r>
    </w:p>
  </w:endnote>
  <w:endnote w:type="continuationNotice" w:id="1">
    <w:p w14:paraId="07B0A2B9" w14:textId="77777777" w:rsidR="00430B8C" w:rsidRDefault="00430B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45CB4" w14:textId="71B5E255" w:rsidR="00E151F3" w:rsidRDefault="00E151F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758BB2F8" wp14:editId="36A548A7">
              <wp:simplePos x="0" y="0"/>
              <wp:positionH relativeFrom="column">
                <wp:posOffset>-767080</wp:posOffset>
              </wp:positionH>
              <wp:positionV relativeFrom="paragraph">
                <wp:posOffset>-102539</wp:posOffset>
              </wp:positionV>
              <wp:extent cx="7652122" cy="224790"/>
              <wp:effectExtent l="0" t="0" r="25400" b="2286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2122" cy="224790"/>
                      </a:xfrm>
                      <a:prstGeom prst="rect">
                        <a:avLst/>
                      </a:prstGeom>
                      <a:solidFill>
                        <a:srgbClr val="434345"/>
                      </a:solidFill>
                      <a:ln>
                        <a:solidFill>
                          <a:srgbClr val="43434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9D3B79" w14:textId="77777777" w:rsidR="00E151F3" w:rsidRPr="00572672" w:rsidRDefault="00E151F3" w:rsidP="00E151F3">
                          <w:pPr>
                            <w:spacing w:line="209" w:lineRule="auto"/>
                            <w:rPr>
                              <w:rFonts w:ascii="Trebuchet MS" w:hAnsi="Trebuchet MS"/>
                              <w:i/>
                              <w:color w:val="FFFFFF" w:themeColor="background1"/>
                              <w:sz w:val="18"/>
                            </w:rPr>
                          </w:pPr>
                          <w:r w:rsidRPr="00572672">
                            <w:rPr>
                              <w:rFonts w:ascii="Trebuchet MS" w:hAnsi="Trebuchet MS"/>
                              <w:i/>
                              <w:color w:val="FFFFFF" w:themeColor="background1"/>
                              <w:sz w:val="18"/>
                            </w:rPr>
                            <w:t>For people with intellectual and developmental disabilities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8BB2F8" id="Rectangle 4" o:spid="_x0000_s1027" style="position:absolute;margin-left:-60.4pt;margin-top:-8.05pt;width:602.55pt;height:17.7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" fillcolor="#434345" strokecolor="#434345" strokeweight="1pt">
              <v:textbox>
                <w:txbxContent>
                  <w:p w14:paraId="3B9D3B79" w14:textId="77777777" w:rsidR="00E151F3" w:rsidRPr="00572672" w:rsidRDefault="00E151F3" w:rsidP="00E151F3">
                    <w:pPr>
                      <w:spacing w:line="209" w:lineRule="auto"/>
                      <w:rPr>
                        <w:rFonts w:ascii="Trebuchet MS" w:hAnsi="Trebuchet MS"/>
                        <w:i/>
                        <w:color w:val="FFFFFF" w:themeColor="background1"/>
                        <w:sz w:val="18"/>
                      </w:rPr>
                    </w:pPr>
                    <w:r w:rsidRPr="00572672">
                      <w:rPr>
                        <w:rFonts w:ascii="Trebuchet MS" w:hAnsi="Trebuchet MS"/>
                        <w:i/>
                        <w:color w:val="FFFFFF" w:themeColor="background1"/>
                        <w:sz w:val="18"/>
                      </w:rPr>
                      <w:t>For people with intellectual and developmental disabilities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447F4" w14:textId="77777777" w:rsidR="00430B8C" w:rsidRDefault="00430B8C" w:rsidP="008C791A">
      <w:r>
        <w:separator/>
      </w:r>
    </w:p>
  </w:footnote>
  <w:footnote w:type="continuationSeparator" w:id="0">
    <w:p w14:paraId="4EC52615" w14:textId="77777777" w:rsidR="00430B8C" w:rsidRDefault="00430B8C" w:rsidP="008C791A">
      <w:r>
        <w:continuationSeparator/>
      </w:r>
    </w:p>
  </w:footnote>
  <w:footnote w:type="continuationNotice" w:id="1">
    <w:p w14:paraId="127B656C" w14:textId="77777777" w:rsidR="00430B8C" w:rsidRDefault="00430B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EBC02" w14:textId="6F1DBC31" w:rsidR="008C791A" w:rsidRDefault="00430B8C">
    <w:pPr>
      <w:pStyle w:val="Header"/>
    </w:pPr>
    <w:r>
      <w:rPr>
        <w:noProof/>
      </w:rPr>
      <w:pict w14:anchorId="62C99A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326860" o:spid="_x0000_s2074" type="#_x0000_t75" style="position:absolute;margin-left:0;margin-top:0;width:1200pt;height:1200pt;z-index:-251658239;mso-position-horizontal:center;mso-position-horizontal-relative:margin;mso-position-vertical:center;mso-position-vertical-relative:margin" o:allowincell="f">
          <v:imagedata r:id="rId1" o:title="Adapting for letterhead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E8B05" w14:textId="5F302D50" w:rsidR="00E151F3" w:rsidRDefault="00B00C70" w:rsidP="00E151F3">
    <w:pPr>
      <w:pStyle w:val="Header"/>
      <w:tabs>
        <w:tab w:val="clear" w:pos="4680"/>
        <w:tab w:val="clear" w:pos="9360"/>
        <w:tab w:val="left" w:pos="851"/>
        <w:tab w:val="left" w:pos="7362"/>
      </w:tabs>
    </w:pPr>
    <w:r>
      <w:rPr>
        <w:noProof/>
      </w:rPr>
      <w:drawing>
        <wp:anchor distT="0" distB="0" distL="114300" distR="114300" simplePos="0" relativeHeight="251658243" behindDoc="0" locked="0" layoutInCell="1" allowOverlap="1" wp14:anchorId="14FA914F" wp14:editId="0F2B3D07">
          <wp:simplePos x="0" y="0"/>
          <wp:positionH relativeFrom="margin">
            <wp:posOffset>-228600</wp:posOffset>
          </wp:positionH>
          <wp:positionV relativeFrom="paragraph">
            <wp:posOffset>3810</wp:posOffset>
          </wp:positionV>
          <wp:extent cx="2253615" cy="159893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c_NewLondon_Color_Pos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615" cy="159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51F3">
      <w:rPr>
        <w:noProof/>
      </w:rPr>
      <w:drawing>
        <wp:anchor distT="0" distB="0" distL="114300" distR="114300" simplePos="0" relativeHeight="251658242" behindDoc="0" locked="0" layoutInCell="1" allowOverlap="1" wp14:anchorId="0E7F4B99" wp14:editId="589A32B7">
          <wp:simplePos x="0" y="0"/>
          <wp:positionH relativeFrom="column">
            <wp:posOffset>2234623</wp:posOffset>
          </wp:positionH>
          <wp:positionV relativeFrom="paragraph">
            <wp:posOffset>81280</wp:posOffset>
          </wp:positionV>
          <wp:extent cx="5735782" cy="151360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rtboard 1-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5735782" cy="1513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B8C">
      <w:rPr>
        <w:noProof/>
      </w:rPr>
      <w:pict w14:anchorId="3508B3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326861" o:spid="_x0000_s2077" type="#_x0000_t75" style="position:absolute;margin-left:-366pt;margin-top:-295.9pt;width:1200pt;height:1200pt;z-index:-251658236;mso-position-horizontal-relative:margin;mso-position-vertical-relative:margin" o:allowincell="f">
          <v:imagedata r:id="rId3" o:title="Adapting for letterhead background"/>
          <w10:wrap anchorx="margin" anchory="margin"/>
        </v:shape>
      </w:pict>
    </w:r>
  </w:p>
  <w:p w14:paraId="2477F3A5" w14:textId="5A74B458" w:rsidR="00E151F3" w:rsidRDefault="00E151F3" w:rsidP="00E151F3">
    <w:pPr>
      <w:pStyle w:val="Header"/>
      <w:tabs>
        <w:tab w:val="clear" w:pos="4680"/>
        <w:tab w:val="clear" w:pos="9360"/>
        <w:tab w:val="left" w:pos="851"/>
        <w:tab w:val="left" w:pos="736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6" behindDoc="0" locked="0" layoutInCell="1" allowOverlap="1" wp14:anchorId="3F7E65C6" wp14:editId="4DA1772B">
              <wp:simplePos x="0" y="0"/>
              <wp:positionH relativeFrom="column">
                <wp:posOffset>4633653</wp:posOffset>
              </wp:positionH>
              <wp:positionV relativeFrom="paragraph">
                <wp:posOffset>53340</wp:posOffset>
              </wp:positionV>
              <wp:extent cx="1841500" cy="893445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0" cy="893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E94D20" w14:textId="0F0563B4" w:rsidR="00E151F3" w:rsidRPr="0085451D" w:rsidRDefault="00E151F3" w:rsidP="00E151F3">
                          <w:pPr>
                            <w:spacing w:line="226" w:lineRule="auto"/>
                            <w:jc w:val="right"/>
                            <w:rPr>
                              <w:color w:val="FFFFFF" w:themeColor="background1"/>
                              <w:sz w:val="18"/>
                            </w:rPr>
                          </w:pPr>
                          <w:r w:rsidRPr="0085451D">
                            <w:rPr>
                              <w:color w:val="FFFFFF" w:themeColor="background1"/>
                              <w:sz w:val="18"/>
                            </w:rPr>
                            <w:t xml:space="preserve">The Arc </w:t>
                          </w:r>
                          <w:r w:rsidR="00B00C70">
                            <w:rPr>
                              <w:color w:val="FFFFFF" w:themeColor="background1"/>
                              <w:sz w:val="18"/>
                            </w:rPr>
                            <w:t>Eastern Connecticut</w:t>
                          </w:r>
                        </w:p>
                        <w:p w14:paraId="764099AA" w14:textId="77777777" w:rsidR="00E151F3" w:rsidRPr="0085451D" w:rsidRDefault="00E151F3" w:rsidP="00E151F3">
                          <w:pPr>
                            <w:spacing w:line="226" w:lineRule="auto"/>
                            <w:jc w:val="right"/>
                            <w:rPr>
                              <w:color w:val="FFFFFF" w:themeColor="background1"/>
                              <w:sz w:val="18"/>
                            </w:rPr>
                          </w:pPr>
                          <w:r w:rsidRPr="0085451D">
                            <w:rPr>
                              <w:color w:val="FFFFFF" w:themeColor="background1"/>
                              <w:sz w:val="18"/>
                            </w:rPr>
                            <w:t>125 Sachem Street</w:t>
                          </w:r>
                        </w:p>
                        <w:p w14:paraId="2754152E" w14:textId="77777777" w:rsidR="00E151F3" w:rsidRPr="0085451D" w:rsidRDefault="00E151F3" w:rsidP="00E151F3">
                          <w:pPr>
                            <w:spacing w:line="226" w:lineRule="auto"/>
                            <w:jc w:val="right"/>
                            <w:rPr>
                              <w:color w:val="FFFFFF" w:themeColor="background1"/>
                              <w:sz w:val="18"/>
                            </w:rPr>
                          </w:pPr>
                          <w:r w:rsidRPr="0085451D">
                            <w:rPr>
                              <w:color w:val="FFFFFF" w:themeColor="background1"/>
                              <w:sz w:val="18"/>
                            </w:rPr>
                            <w:t>Norwich, CT  06360</w:t>
                          </w:r>
                        </w:p>
                        <w:p w14:paraId="5FBD5A74" w14:textId="77777777" w:rsidR="00E151F3" w:rsidRPr="0085451D" w:rsidRDefault="00E151F3" w:rsidP="00E151F3">
                          <w:pPr>
                            <w:spacing w:line="226" w:lineRule="auto"/>
                            <w:jc w:val="right"/>
                            <w:rPr>
                              <w:color w:val="FFFFFF" w:themeColor="background1"/>
                              <w:sz w:val="18"/>
                            </w:rPr>
                          </w:pPr>
                          <w:r w:rsidRPr="0085451D">
                            <w:rPr>
                              <w:color w:val="FFFFFF" w:themeColor="background1"/>
                              <w:sz w:val="18"/>
                            </w:rPr>
                            <w:t>T: 860.889.4435</w:t>
                          </w:r>
                        </w:p>
                        <w:p w14:paraId="7E43FEAF" w14:textId="58485256" w:rsidR="00E151F3" w:rsidRPr="0085451D" w:rsidRDefault="00E151F3" w:rsidP="00E151F3">
                          <w:pPr>
                            <w:jc w:val="right"/>
                            <w:rPr>
                              <w:rFonts w:ascii="Trebuchet MS" w:hAnsi="Trebuchet MS"/>
                              <w:color w:val="FFFFFF" w:themeColor="background1"/>
                            </w:rPr>
                          </w:pPr>
                          <w:r w:rsidRPr="00E56F4F">
                            <w:rPr>
                              <w:rFonts w:ascii="Trebuchet MS" w:hAnsi="Trebuchet MS"/>
                              <w:i/>
                              <w:color w:val="FFFFFF" w:themeColor="background1"/>
                            </w:rPr>
                            <w:t>TheArc</w:t>
                          </w:r>
                          <w:r w:rsidR="00B00C70">
                            <w:rPr>
                              <w:rFonts w:ascii="Trebuchet MS" w:hAnsi="Trebuchet MS"/>
                              <w:color w:val="FFFFFF" w:themeColor="background1"/>
                            </w:rPr>
                            <w:t>ECT</w:t>
                          </w:r>
                          <w:r w:rsidRPr="00E56F4F">
                            <w:rPr>
                              <w:rFonts w:ascii="Trebuchet MS" w:hAnsi="Trebuchet MS"/>
                              <w:color w:val="FFFFFF" w:themeColor="background1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7E65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85pt;margin-top:4.2pt;width:145pt;height:70.3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" filled="f" stroked="f">
              <v:textbox>
                <w:txbxContent>
                  <w:p w14:paraId="29E94D20" w14:textId="0F0563B4" w:rsidR="00E151F3" w:rsidRPr="0085451D" w:rsidRDefault="00E151F3" w:rsidP="00E151F3">
                    <w:pPr>
                      <w:spacing w:line="226" w:lineRule="auto"/>
                      <w:jc w:val="right"/>
                      <w:rPr>
                        <w:color w:val="FFFFFF" w:themeColor="background1"/>
                        <w:sz w:val="18"/>
                      </w:rPr>
                    </w:pPr>
                    <w:r w:rsidRPr="0085451D">
                      <w:rPr>
                        <w:color w:val="FFFFFF" w:themeColor="background1"/>
                        <w:sz w:val="18"/>
                      </w:rPr>
                      <w:t xml:space="preserve">The Arc </w:t>
                    </w:r>
                    <w:r w:rsidR="00B00C70">
                      <w:rPr>
                        <w:color w:val="FFFFFF" w:themeColor="background1"/>
                        <w:sz w:val="18"/>
                      </w:rPr>
                      <w:t>Eastern Connecticut</w:t>
                    </w:r>
                  </w:p>
                  <w:p w14:paraId="764099AA" w14:textId="77777777" w:rsidR="00E151F3" w:rsidRPr="0085451D" w:rsidRDefault="00E151F3" w:rsidP="00E151F3">
                    <w:pPr>
                      <w:spacing w:line="226" w:lineRule="auto"/>
                      <w:jc w:val="right"/>
                      <w:rPr>
                        <w:color w:val="FFFFFF" w:themeColor="background1"/>
                        <w:sz w:val="18"/>
                      </w:rPr>
                    </w:pPr>
                    <w:r w:rsidRPr="0085451D">
                      <w:rPr>
                        <w:color w:val="FFFFFF" w:themeColor="background1"/>
                        <w:sz w:val="18"/>
                      </w:rPr>
                      <w:t>125 Sachem Street</w:t>
                    </w:r>
                  </w:p>
                  <w:p w14:paraId="2754152E" w14:textId="77777777" w:rsidR="00E151F3" w:rsidRPr="0085451D" w:rsidRDefault="00E151F3" w:rsidP="00E151F3">
                    <w:pPr>
                      <w:spacing w:line="226" w:lineRule="auto"/>
                      <w:jc w:val="right"/>
                      <w:rPr>
                        <w:color w:val="FFFFFF" w:themeColor="background1"/>
                        <w:sz w:val="18"/>
                      </w:rPr>
                    </w:pPr>
                    <w:r w:rsidRPr="0085451D">
                      <w:rPr>
                        <w:color w:val="FFFFFF" w:themeColor="background1"/>
                        <w:sz w:val="18"/>
                      </w:rPr>
                      <w:t>Norwich, CT  06360</w:t>
                    </w:r>
                  </w:p>
                  <w:p w14:paraId="5FBD5A74" w14:textId="77777777" w:rsidR="00E151F3" w:rsidRPr="0085451D" w:rsidRDefault="00E151F3" w:rsidP="00E151F3">
                    <w:pPr>
                      <w:spacing w:line="226" w:lineRule="auto"/>
                      <w:jc w:val="right"/>
                      <w:rPr>
                        <w:color w:val="FFFFFF" w:themeColor="background1"/>
                        <w:sz w:val="18"/>
                      </w:rPr>
                    </w:pPr>
                    <w:r w:rsidRPr="0085451D">
                      <w:rPr>
                        <w:color w:val="FFFFFF" w:themeColor="background1"/>
                        <w:sz w:val="18"/>
                      </w:rPr>
                      <w:t>T: 860.889.4435</w:t>
                    </w:r>
                  </w:p>
                  <w:p w14:paraId="7E43FEAF" w14:textId="58485256" w:rsidR="00E151F3" w:rsidRPr="0085451D" w:rsidRDefault="00E151F3" w:rsidP="00E151F3">
                    <w:pPr>
                      <w:jc w:val="right"/>
                      <w:rPr>
                        <w:rFonts w:ascii="Trebuchet MS" w:hAnsi="Trebuchet MS"/>
                        <w:color w:val="FFFFFF" w:themeColor="background1"/>
                      </w:rPr>
                    </w:pPr>
                    <w:r w:rsidRPr="00E56F4F">
                      <w:rPr>
                        <w:rFonts w:ascii="Trebuchet MS" w:hAnsi="Trebuchet MS"/>
                        <w:i/>
                        <w:color w:val="FFFFFF" w:themeColor="background1"/>
                      </w:rPr>
                      <w:t>TheArc</w:t>
                    </w:r>
                    <w:r w:rsidR="00B00C70">
                      <w:rPr>
                        <w:rFonts w:ascii="Trebuchet MS" w:hAnsi="Trebuchet MS"/>
                        <w:color w:val="FFFFFF" w:themeColor="background1"/>
                      </w:rPr>
                      <w:t>ECT</w:t>
                    </w:r>
                    <w:r w:rsidRPr="00E56F4F">
                      <w:rPr>
                        <w:rFonts w:ascii="Trebuchet MS" w:hAnsi="Trebuchet MS"/>
                        <w:color w:val="FFFFFF" w:themeColor="background1"/>
                      </w:rPr>
                      <w:t>.org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8CAB698" w14:textId="497B4EF7" w:rsidR="00E151F3" w:rsidRDefault="00E151F3" w:rsidP="00E151F3">
    <w:pPr>
      <w:pStyle w:val="Header"/>
      <w:tabs>
        <w:tab w:val="clear" w:pos="4680"/>
        <w:tab w:val="clear" w:pos="9360"/>
        <w:tab w:val="left" w:pos="851"/>
        <w:tab w:val="left" w:pos="7362"/>
      </w:tabs>
    </w:pPr>
  </w:p>
  <w:p w14:paraId="03CB9ACC" w14:textId="2F5B9B60" w:rsidR="00E151F3" w:rsidRDefault="00E151F3" w:rsidP="00E151F3">
    <w:pPr>
      <w:pStyle w:val="Header"/>
      <w:tabs>
        <w:tab w:val="clear" w:pos="4680"/>
        <w:tab w:val="clear" w:pos="9360"/>
        <w:tab w:val="left" w:pos="851"/>
        <w:tab w:val="left" w:pos="7362"/>
      </w:tabs>
    </w:pPr>
  </w:p>
  <w:p w14:paraId="34FE32B7" w14:textId="17C910F5" w:rsidR="00E151F3" w:rsidRDefault="00E151F3" w:rsidP="00E151F3">
    <w:pPr>
      <w:pStyle w:val="Header"/>
      <w:tabs>
        <w:tab w:val="clear" w:pos="4680"/>
        <w:tab w:val="clear" w:pos="9360"/>
        <w:tab w:val="left" w:pos="851"/>
        <w:tab w:val="left" w:pos="7362"/>
      </w:tabs>
    </w:pPr>
    <w:r>
      <w:tab/>
    </w:r>
  </w:p>
  <w:p w14:paraId="16EC6F93" w14:textId="77777777" w:rsidR="00E151F3" w:rsidRDefault="00E151F3" w:rsidP="00E151F3">
    <w:pPr>
      <w:pStyle w:val="Header"/>
      <w:tabs>
        <w:tab w:val="clear" w:pos="4680"/>
        <w:tab w:val="clear" w:pos="9360"/>
        <w:tab w:val="left" w:pos="851"/>
      </w:tabs>
    </w:pPr>
  </w:p>
  <w:p w14:paraId="07810CC2" w14:textId="386874F4" w:rsidR="00E151F3" w:rsidRDefault="00E151F3" w:rsidP="00E151F3">
    <w:pPr>
      <w:pStyle w:val="Header"/>
      <w:tabs>
        <w:tab w:val="clear" w:pos="4680"/>
        <w:tab w:val="clear" w:pos="9360"/>
        <w:tab w:val="left" w:pos="851"/>
      </w:tabs>
    </w:pPr>
    <w:r>
      <w:rPr>
        <w:noProof/>
      </w:rPr>
      <w:drawing>
        <wp:anchor distT="0" distB="0" distL="114300" distR="114300" simplePos="0" relativeHeight="251658245" behindDoc="0" locked="0" layoutInCell="1" allowOverlap="1" wp14:anchorId="4F79719E" wp14:editId="464D6CA8">
          <wp:simplePos x="0" y="0"/>
          <wp:positionH relativeFrom="column">
            <wp:posOffset>4432935</wp:posOffset>
          </wp:positionH>
          <wp:positionV relativeFrom="paragraph">
            <wp:posOffset>33725</wp:posOffset>
          </wp:positionV>
          <wp:extent cx="2167761" cy="565331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rcTagline_SolidWhite_PNG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761" cy="565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D32459" w14:textId="3B832DD8" w:rsidR="00E151F3" w:rsidRDefault="00E151F3" w:rsidP="00E151F3">
    <w:pPr>
      <w:pStyle w:val="Header"/>
      <w:tabs>
        <w:tab w:val="clear" w:pos="4680"/>
        <w:tab w:val="clear" w:pos="9360"/>
        <w:tab w:val="left" w:pos="4133"/>
        <w:tab w:val="left" w:pos="4560"/>
      </w:tabs>
    </w:pPr>
    <w:r>
      <w:tab/>
    </w:r>
    <w:r>
      <w:tab/>
    </w:r>
  </w:p>
  <w:p w14:paraId="4B265B2C" w14:textId="77777777" w:rsidR="00E151F3" w:rsidRDefault="00E151F3" w:rsidP="00E151F3">
    <w:pPr>
      <w:pStyle w:val="Header"/>
      <w:tabs>
        <w:tab w:val="clear" w:pos="4680"/>
        <w:tab w:val="clear" w:pos="9360"/>
        <w:tab w:val="left" w:pos="4133"/>
        <w:tab w:val="left" w:pos="45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4114BADE" wp14:editId="5351AAA5">
              <wp:simplePos x="0" y="0"/>
              <wp:positionH relativeFrom="column">
                <wp:posOffset>-758190</wp:posOffset>
              </wp:positionH>
              <wp:positionV relativeFrom="paragraph">
                <wp:posOffset>232480</wp:posOffset>
              </wp:positionV>
              <wp:extent cx="7616825" cy="54610"/>
              <wp:effectExtent l="0" t="0" r="22225" b="2159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6825" cy="54610"/>
                      </a:xfrm>
                      <a:prstGeom prst="rect">
                        <a:avLst/>
                      </a:prstGeom>
                      <a:solidFill>
                        <a:srgbClr val="434345"/>
                      </a:solidFill>
                      <a:ln>
                        <a:solidFill>
                          <a:srgbClr val="43434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2A94C7" id="Rectangle 1" o:spid="_x0000_s1026" style="position:absolute;margin-left:-59.7pt;margin-top:18.3pt;width:599.75pt;height: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" fillcolor="#434345" strokecolor="#434345" strokeweight="1pt"/>
          </w:pict>
        </mc:Fallback>
      </mc:AlternateContent>
    </w:r>
  </w:p>
  <w:p w14:paraId="1984961B" w14:textId="27B736C6" w:rsidR="00E151F3" w:rsidRDefault="00E151F3" w:rsidP="00E151F3">
    <w:pPr>
      <w:pStyle w:val="Header"/>
      <w:tabs>
        <w:tab w:val="clear" w:pos="4680"/>
        <w:tab w:val="clear" w:pos="9360"/>
        <w:tab w:val="left" w:pos="851"/>
      </w:tabs>
    </w:pPr>
  </w:p>
  <w:p w14:paraId="71EA90F9" w14:textId="3D1F7A2B" w:rsidR="008C791A" w:rsidRDefault="00430B8C">
    <w:pPr>
      <w:pStyle w:val="Header"/>
    </w:pPr>
    <w:r>
      <w:rPr>
        <w:noProof/>
      </w:rPr>
      <w:pict w14:anchorId="316AF3F5">
        <v:shape id="WordPictureWatermark337326859" o:spid="_x0000_s2073" type="#_x0000_t75" style="position:absolute;margin-left:0;margin-top:0;width:1200pt;height:1200pt;z-index:-251658240;mso-position-horizontal:center;mso-position-horizontal-relative:margin;mso-position-vertical:center;mso-position-vertical-relative:margin" o:allowincell="f">
          <v:imagedata r:id="rId3" o:title="Adapting for letterhead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873A2"/>
    <w:multiLevelType w:val="hybridMultilevel"/>
    <w:tmpl w:val="BC2C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1A"/>
    <w:rsid w:val="00067FB9"/>
    <w:rsid w:val="00077AF6"/>
    <w:rsid w:val="000974F4"/>
    <w:rsid w:val="000A7957"/>
    <w:rsid w:val="000D50A5"/>
    <w:rsid w:val="0011647B"/>
    <w:rsid w:val="001256F8"/>
    <w:rsid w:val="00125BA3"/>
    <w:rsid w:val="001C3261"/>
    <w:rsid w:val="00273322"/>
    <w:rsid w:val="00277E22"/>
    <w:rsid w:val="0028630F"/>
    <w:rsid w:val="00301AB3"/>
    <w:rsid w:val="00353B6B"/>
    <w:rsid w:val="003558E2"/>
    <w:rsid w:val="003A7E14"/>
    <w:rsid w:val="003B1CEF"/>
    <w:rsid w:val="00430B8C"/>
    <w:rsid w:val="00492FBA"/>
    <w:rsid w:val="004C6D72"/>
    <w:rsid w:val="004D6EB3"/>
    <w:rsid w:val="00572672"/>
    <w:rsid w:val="00646C3D"/>
    <w:rsid w:val="00695865"/>
    <w:rsid w:val="007D78C7"/>
    <w:rsid w:val="00803813"/>
    <w:rsid w:val="00846C41"/>
    <w:rsid w:val="0085451D"/>
    <w:rsid w:val="00880432"/>
    <w:rsid w:val="008B36D6"/>
    <w:rsid w:val="008B46E5"/>
    <w:rsid w:val="008C791A"/>
    <w:rsid w:val="008D1AA7"/>
    <w:rsid w:val="00A6081C"/>
    <w:rsid w:val="00AD6607"/>
    <w:rsid w:val="00AF4B0B"/>
    <w:rsid w:val="00B00C70"/>
    <w:rsid w:val="00B14780"/>
    <w:rsid w:val="00B15EEA"/>
    <w:rsid w:val="00BD2453"/>
    <w:rsid w:val="00BF7430"/>
    <w:rsid w:val="00C11F7A"/>
    <w:rsid w:val="00DA4F4C"/>
    <w:rsid w:val="00DB28BA"/>
    <w:rsid w:val="00DC245B"/>
    <w:rsid w:val="00E151F3"/>
    <w:rsid w:val="00E20745"/>
    <w:rsid w:val="00E23C11"/>
    <w:rsid w:val="00E56F4F"/>
    <w:rsid w:val="00E961D9"/>
    <w:rsid w:val="00E96792"/>
    <w:rsid w:val="00ED03A9"/>
    <w:rsid w:val="00F02E62"/>
    <w:rsid w:val="00F37C78"/>
    <w:rsid w:val="00F76875"/>
    <w:rsid w:val="00F9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."/>
  <w:listSeparator w:val=","/>
  <w14:docId w14:val="3DC75E25"/>
  <w15:chartTrackingRefBased/>
  <w15:docId w15:val="{3B71C5EE-5645-4F1A-BA69-B65D8A9A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792"/>
    <w:pPr>
      <w:spacing w:after="0" w:line="240" w:lineRule="auto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91A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C791A"/>
  </w:style>
  <w:style w:type="paragraph" w:styleId="Footer">
    <w:name w:val="footer"/>
    <w:basedOn w:val="Normal"/>
    <w:link w:val="FooterChar"/>
    <w:uiPriority w:val="99"/>
    <w:unhideWhenUsed/>
    <w:rsid w:val="008C791A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C791A"/>
  </w:style>
  <w:style w:type="paragraph" w:styleId="BalloonText">
    <w:name w:val="Balloon Text"/>
    <w:basedOn w:val="Normal"/>
    <w:link w:val="BalloonTextChar"/>
    <w:uiPriority w:val="99"/>
    <w:semiHidden/>
    <w:unhideWhenUsed/>
    <w:rsid w:val="008C7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C3261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1C32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58E2"/>
    <w:pPr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64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9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C1CCE7ABC754B96DFA05E5AA442CA" ma:contentTypeVersion="6" ma:contentTypeDescription="Create a new document." ma:contentTypeScope="" ma:versionID="08292213474f669d800ef443a8603753">
  <xsd:schema xmlns:xsd="http://www.w3.org/2001/XMLSchema" xmlns:xs="http://www.w3.org/2001/XMLSchema" xmlns:p="http://schemas.microsoft.com/office/2006/metadata/properties" xmlns:ns2="c59b2470-4f7a-4547-9570-e13496791cba" xmlns:ns3="ad66c4aa-541d-4d4a-a5a7-9d051ece6a53" xmlns:ns4="0abcd5bb-139b-4c58-a5fb-d65039ec1379" targetNamespace="http://schemas.microsoft.com/office/2006/metadata/properties" ma:root="true" ma:fieldsID="74bc5d9811ad504e1cd325f0ba81661b" ns2:_="" ns3:_="" ns4:_="">
    <xsd:import namespace="c59b2470-4f7a-4547-9570-e13496791cba"/>
    <xsd:import namespace="ad66c4aa-541d-4d4a-a5a7-9d051ece6a53"/>
    <xsd:import namespace="0abcd5bb-139b-4c58-a5fb-d65039ec13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2470-4f7a-4547-9570-e13496791c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6c4aa-541d-4d4a-a5a7-9d051ece6a53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cd5bb-139b-4c58-a5fb-d65039ec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A64E9-8764-4E6D-8F63-ADED46B4C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DF6771-B225-41AE-9B0D-5009A6317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91421B-3813-4B74-BCCC-E76D7FD47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b2470-4f7a-4547-9570-e13496791cba"/>
    <ds:schemaRef ds:uri="ad66c4aa-541d-4d4a-a5a7-9d051ece6a53"/>
    <ds:schemaRef ds:uri="0abcd5bb-139b-4c58-a5fb-d65039ec1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E3461E-6C7B-46C7-A956-584FF0DD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Kadey</dc:creator>
  <cp:keywords/>
  <dc:description/>
  <cp:lastModifiedBy>Penny Newbury</cp:lastModifiedBy>
  <cp:revision>7</cp:revision>
  <cp:lastPrinted>2019-07-15T15:25:00Z</cp:lastPrinted>
  <dcterms:created xsi:type="dcterms:W3CDTF">2019-07-15T19:29:00Z</dcterms:created>
  <dcterms:modified xsi:type="dcterms:W3CDTF">2019-07-16T20:04:00Z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0x0101006EBC1CCE7ABC754B96DFA05E5AA442CA</vt:lpwstr>
  </property>
  <property fmtid="{D5CDD505-2E9C-101B-9397-08002B2CF9AE}" pid="3" name="AuthorIds_UIVersion_1024">
    <vt:lpwstr>12</vt:lpwstr>
  </property>
</Properties>
</file>